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D45B" w14:textId="77777777" w:rsidR="0091592B" w:rsidRDefault="0091592B" w:rsidP="00F84917">
      <w:pPr>
        <w:jc w:val="center"/>
      </w:pPr>
      <w:r w:rsidRPr="00235604">
        <w:rPr>
          <w:rFonts w:ascii="Calibri" w:eastAsia="Times New Roman" w:hAnsi="Calibri" w:cs="Calibri"/>
          <w:noProof/>
          <w:color w:val="000000"/>
          <w:lang w:eastAsia="it-IT"/>
        </w:rPr>
        <w:drawing>
          <wp:inline distT="0" distB="0" distL="0" distR="0" wp14:anchorId="5A9B7B21" wp14:editId="19CF7F40">
            <wp:extent cx="782746" cy="494634"/>
            <wp:effectExtent l="0" t="0" r="0" b="1270"/>
            <wp:docPr id="1" name="Immagine 1" descr="https://lh7-us.googleusercontent.com/DxtOKoCH7lwd2pBXM6-y1trra9mOjlFsf-x14vwrEdmrN72LVJZK8FWr_TgyMuO0lav_9ZizJ2dK-UWKD81ugAhuSsVxAsIDCh4dklCz8Z-5wIyOBysoRGrvi5TxfuWVhB6ttezsCuDnoaVF2jvl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xtOKoCH7lwd2pBXM6-y1trra9mOjlFsf-x14vwrEdmrN72LVJZK8FWr_TgyMuO0lav_9ZizJ2dK-UWKD81ugAhuSsVxAsIDCh4dklCz8Z-5wIyOBysoRGrvi5TxfuWVhB6ttezsCuDnoaVF2jvlh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96" cy="5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99ED" w14:textId="77777777" w:rsidR="0091592B" w:rsidRDefault="0091592B" w:rsidP="00F84917">
      <w:pPr>
        <w:jc w:val="center"/>
      </w:pPr>
    </w:p>
    <w:p w14:paraId="5A26DE08" w14:textId="77777777" w:rsidR="00D0292C" w:rsidRDefault="00D0292C" w:rsidP="00F84917">
      <w:pPr>
        <w:jc w:val="center"/>
      </w:pPr>
      <w:r>
        <w:t>Comunicato stampa</w:t>
      </w:r>
    </w:p>
    <w:p w14:paraId="2020B6F2" w14:textId="77777777" w:rsidR="00D0292C" w:rsidRPr="00DA0F3A" w:rsidRDefault="009A0A72" w:rsidP="00F84917">
      <w:pPr>
        <w:jc w:val="center"/>
        <w:rPr>
          <w:b/>
          <w:sz w:val="24"/>
          <w:szCs w:val="24"/>
        </w:rPr>
      </w:pPr>
      <w:r w:rsidRPr="00DA0F3A">
        <w:rPr>
          <w:b/>
          <w:sz w:val="24"/>
          <w:szCs w:val="24"/>
        </w:rPr>
        <w:t>L’impiantistica italiana in prima linea per traguardare gli obiettivi di sviluppo sostenibile</w:t>
      </w:r>
    </w:p>
    <w:p w14:paraId="221713D2" w14:textId="77777777" w:rsidR="009A0A72" w:rsidRPr="003C6672" w:rsidRDefault="00980535" w:rsidP="00F84917">
      <w:pPr>
        <w:jc w:val="center"/>
        <w:rPr>
          <w:i/>
        </w:rPr>
      </w:pPr>
      <w:r w:rsidRPr="003C6672">
        <w:rPr>
          <w:i/>
        </w:rPr>
        <w:t>Focus dell’</w:t>
      </w:r>
      <w:r w:rsidR="00735840" w:rsidRPr="003C6672">
        <w:rPr>
          <w:i/>
        </w:rPr>
        <w:t xml:space="preserve">Animp </w:t>
      </w:r>
      <w:r w:rsidRPr="003C6672">
        <w:rPr>
          <w:i/>
        </w:rPr>
        <w:t>su d</w:t>
      </w:r>
      <w:r w:rsidR="00C55699" w:rsidRPr="003C6672">
        <w:rPr>
          <w:i/>
        </w:rPr>
        <w:t>ecarbonizzazione</w:t>
      </w:r>
      <w:r w:rsidR="009A0A72" w:rsidRPr="003C6672">
        <w:rPr>
          <w:i/>
        </w:rPr>
        <w:t xml:space="preserve"> e rin</w:t>
      </w:r>
      <w:r w:rsidR="006B51D9" w:rsidRPr="003C6672">
        <w:rPr>
          <w:i/>
        </w:rPr>
        <w:t xml:space="preserve">novabili </w:t>
      </w:r>
      <w:r w:rsidR="00735840" w:rsidRPr="003C6672">
        <w:rPr>
          <w:i/>
        </w:rPr>
        <w:t>tra transizione energetica e digitalizzazione</w:t>
      </w:r>
    </w:p>
    <w:p w14:paraId="6A6011B7" w14:textId="77777777" w:rsidR="009A0A72" w:rsidRPr="003C6672" w:rsidRDefault="0047032F" w:rsidP="00F84917">
      <w:pPr>
        <w:jc w:val="center"/>
        <w:rPr>
          <w:i/>
        </w:rPr>
      </w:pPr>
      <w:r>
        <w:rPr>
          <w:i/>
        </w:rPr>
        <w:t>Mezzi</w:t>
      </w:r>
      <w:r w:rsidR="00F84917" w:rsidRPr="003C6672">
        <w:rPr>
          <w:i/>
        </w:rPr>
        <w:t xml:space="preserve"> a idrogeno, scenari geopolitici e responsabilità sociale ridisegnano imprese, territori e comunità</w:t>
      </w:r>
    </w:p>
    <w:p w14:paraId="02947CB1" w14:textId="77777777" w:rsidR="00D0292C" w:rsidRDefault="00D0292C" w:rsidP="007F2CAA"/>
    <w:p w14:paraId="1580324C" w14:textId="77777777" w:rsidR="00735840" w:rsidRPr="0047032F" w:rsidRDefault="00D0292C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 xml:space="preserve">Milano, 7 novembre 2023 - </w:t>
      </w:r>
      <w:r w:rsidR="00735840" w:rsidRPr="0047032F">
        <w:rPr>
          <w:rFonts w:cstheme="minorHAnsi"/>
        </w:rPr>
        <w:t>L’impiantistica italiana è in prima linea per traguardare gli obiettivi di sviluppo sostenibile</w:t>
      </w:r>
      <w:r w:rsidR="00F84917" w:rsidRPr="0047032F">
        <w:rPr>
          <w:rFonts w:cstheme="minorHAnsi"/>
        </w:rPr>
        <w:t xml:space="preserve"> e per guidare le transizioni energetiche e digitali che ridisegneranno la vita delle persone e i territori</w:t>
      </w:r>
      <w:r w:rsidR="00735840" w:rsidRPr="0047032F">
        <w:rPr>
          <w:rFonts w:cstheme="minorHAnsi"/>
        </w:rPr>
        <w:t xml:space="preserve">. </w:t>
      </w:r>
      <w:r w:rsidR="0047032F">
        <w:rPr>
          <w:rFonts w:cstheme="minorHAnsi"/>
        </w:rPr>
        <w:t>È</w:t>
      </w:r>
      <w:r w:rsidR="00735840" w:rsidRPr="0047032F">
        <w:rPr>
          <w:rFonts w:cstheme="minorHAnsi"/>
        </w:rPr>
        <w:t xml:space="preserve"> questo il quadro che emerge dal focus dell’Associazione Nazionale della Impiantistica Industriale ANIMP che ha riunito a Milano la sua Sezione Componentistica per analizzare trend e direttrici sulla base dei dati elaborati</w:t>
      </w:r>
      <w:r w:rsidR="00793D26" w:rsidRPr="0047032F">
        <w:rPr>
          <w:rFonts w:cstheme="minorHAnsi"/>
        </w:rPr>
        <w:t xml:space="preserve"> dal Centro Studi ANIMP</w:t>
      </w:r>
      <w:r w:rsidR="00165A90" w:rsidRPr="0047032F">
        <w:rPr>
          <w:rFonts w:cstheme="minorHAnsi"/>
        </w:rPr>
        <w:t xml:space="preserve">, a pochi giorni dall’avvio della COP28 </w:t>
      </w:r>
      <w:r w:rsidR="00D61C16" w:rsidRPr="0047032F">
        <w:rPr>
          <w:rFonts w:cstheme="minorHAnsi"/>
        </w:rPr>
        <w:t xml:space="preserve">sul clima </w:t>
      </w:r>
      <w:r w:rsidR="00165A90" w:rsidRPr="0047032F">
        <w:rPr>
          <w:rFonts w:cstheme="minorHAnsi"/>
        </w:rPr>
        <w:t>negli Emirati A</w:t>
      </w:r>
      <w:r w:rsidR="00D61C16" w:rsidRPr="0047032F">
        <w:rPr>
          <w:rFonts w:cstheme="minorHAnsi"/>
        </w:rPr>
        <w:t>rabi Uniti</w:t>
      </w:r>
      <w:r w:rsidR="00793D26" w:rsidRPr="0047032F">
        <w:rPr>
          <w:rFonts w:cstheme="minorHAnsi"/>
        </w:rPr>
        <w:t>.</w:t>
      </w:r>
    </w:p>
    <w:p w14:paraId="72165697" w14:textId="77777777" w:rsidR="00DA0F3A" w:rsidRPr="0047032F" w:rsidRDefault="00DA0F3A" w:rsidP="00A4158C">
      <w:pPr>
        <w:spacing w:after="0" w:line="240" w:lineRule="auto"/>
        <w:jc w:val="both"/>
        <w:rPr>
          <w:rFonts w:cstheme="minorHAnsi"/>
        </w:rPr>
      </w:pPr>
    </w:p>
    <w:p w14:paraId="5E04CC8D" w14:textId="77777777" w:rsidR="0047032F" w:rsidRDefault="00793D26" w:rsidP="00A4158C">
      <w:pPr>
        <w:spacing w:after="0" w:line="240" w:lineRule="auto"/>
        <w:jc w:val="both"/>
        <w:rPr>
          <w:rFonts w:cstheme="minorHAnsi"/>
          <w:b/>
          <w:bCs/>
        </w:rPr>
      </w:pPr>
      <w:r w:rsidRPr="0047032F">
        <w:rPr>
          <w:rFonts w:cstheme="minorHAnsi"/>
        </w:rPr>
        <w:t xml:space="preserve">Secondo l’analisi ANIMP, per </w:t>
      </w:r>
      <w:r w:rsidR="007F2CAA" w:rsidRPr="0047032F">
        <w:rPr>
          <w:rFonts w:cstheme="minorHAnsi"/>
        </w:rPr>
        <w:t xml:space="preserve">quanto riguarda </w:t>
      </w:r>
      <w:r w:rsidRPr="0047032F">
        <w:rPr>
          <w:rFonts w:cstheme="minorHAnsi"/>
        </w:rPr>
        <w:t>i p</w:t>
      </w:r>
      <w:r w:rsidR="007F2CAA" w:rsidRPr="0047032F">
        <w:rPr>
          <w:rFonts w:cstheme="minorHAnsi"/>
          <w:bCs/>
        </w:rPr>
        <w:t>rocessi produttivi attuali</w:t>
      </w:r>
      <w:r w:rsidR="00DA0F3A" w:rsidRPr="0047032F">
        <w:rPr>
          <w:rFonts w:cstheme="minorHAnsi"/>
          <w:bCs/>
        </w:rPr>
        <w:t>,</w:t>
      </w:r>
      <w:r w:rsidR="007F2CAA" w:rsidRPr="0047032F">
        <w:rPr>
          <w:rFonts w:cstheme="minorHAnsi"/>
          <w:bCs/>
        </w:rPr>
        <w:t xml:space="preserve"> </w:t>
      </w:r>
      <w:r w:rsidR="00C7168A" w:rsidRPr="0047032F">
        <w:rPr>
          <w:rFonts w:cstheme="minorHAnsi"/>
          <w:bCs/>
        </w:rPr>
        <w:t>la</w:t>
      </w:r>
      <w:r w:rsidR="00DA0F3A" w:rsidRPr="0047032F">
        <w:rPr>
          <w:rFonts w:cstheme="minorHAnsi"/>
          <w:bCs/>
        </w:rPr>
        <w:t xml:space="preserve"> f</w:t>
      </w:r>
      <w:r w:rsidR="007F2CAA" w:rsidRPr="0047032F">
        <w:rPr>
          <w:rFonts w:cstheme="minorHAnsi"/>
          <w:bCs/>
        </w:rPr>
        <w:t>iliera Ital</w:t>
      </w:r>
      <w:r w:rsidR="00F84917" w:rsidRPr="0047032F">
        <w:rPr>
          <w:rFonts w:cstheme="minorHAnsi"/>
          <w:bCs/>
        </w:rPr>
        <w:t xml:space="preserve">iana </w:t>
      </w:r>
      <w:r w:rsidR="00DA0F3A" w:rsidRPr="0047032F">
        <w:rPr>
          <w:rFonts w:cstheme="minorHAnsi"/>
          <w:bCs/>
        </w:rPr>
        <w:t xml:space="preserve">dell’impiantistica industriale </w:t>
      </w:r>
      <w:r w:rsidR="00F84917" w:rsidRPr="0047032F">
        <w:rPr>
          <w:rFonts w:cstheme="minorHAnsi"/>
          <w:bCs/>
        </w:rPr>
        <w:t>presenta buoni segna</w:t>
      </w:r>
      <w:r w:rsidR="0010451C" w:rsidRPr="0047032F">
        <w:rPr>
          <w:rFonts w:cstheme="minorHAnsi"/>
          <w:bCs/>
        </w:rPr>
        <w:t>li su digitalizzazione ed effici</w:t>
      </w:r>
      <w:r w:rsidR="00F84917" w:rsidRPr="0047032F">
        <w:rPr>
          <w:rFonts w:cstheme="minorHAnsi"/>
          <w:bCs/>
        </w:rPr>
        <w:t>entamento e</w:t>
      </w:r>
      <w:r w:rsidR="00DA0F3A" w:rsidRPr="0047032F">
        <w:rPr>
          <w:rFonts w:cstheme="minorHAnsi"/>
          <w:bCs/>
        </w:rPr>
        <w:t>nergetico</w:t>
      </w:r>
      <w:r w:rsidR="007F2CAA" w:rsidRPr="0047032F">
        <w:rPr>
          <w:rFonts w:cstheme="minorHAnsi"/>
          <w:bCs/>
        </w:rPr>
        <w:t xml:space="preserve"> con </w:t>
      </w:r>
      <w:r w:rsidR="00DA0F3A" w:rsidRPr="0047032F">
        <w:rPr>
          <w:rFonts w:cstheme="minorHAnsi"/>
          <w:bCs/>
        </w:rPr>
        <w:t xml:space="preserve">ancora </w:t>
      </w:r>
      <w:r w:rsidR="007F2CAA" w:rsidRPr="0047032F">
        <w:rPr>
          <w:rFonts w:cstheme="minorHAnsi"/>
          <w:bCs/>
        </w:rPr>
        <w:t>ampi margini per ulteriori implementazioni ed investimenti</w:t>
      </w:r>
      <w:r w:rsidR="00C7168A" w:rsidRPr="0047032F">
        <w:rPr>
          <w:rFonts w:cstheme="minorHAnsi"/>
          <w:bCs/>
        </w:rPr>
        <w:t xml:space="preserve">. </w:t>
      </w:r>
      <w:r w:rsidR="007F2CAA" w:rsidRPr="0047032F">
        <w:rPr>
          <w:rFonts w:cstheme="minorHAnsi"/>
          <w:bCs/>
        </w:rPr>
        <w:t>Infatti, in pr</w:t>
      </w:r>
      <w:r w:rsidR="00DA0F3A" w:rsidRPr="0047032F">
        <w:rPr>
          <w:rFonts w:cstheme="minorHAnsi"/>
          <w:bCs/>
        </w:rPr>
        <w:t xml:space="preserve">ospettiva, emerge attenzione verso </w:t>
      </w:r>
      <w:r w:rsidR="007F2CAA" w:rsidRPr="0047032F">
        <w:rPr>
          <w:rFonts w:cstheme="minorHAnsi"/>
          <w:bCs/>
        </w:rPr>
        <w:t>la sostenibilità dei processi produttivi e quindi su quanto questo comporta in termini di approvvigionamento energetico e di soluzioni di efficientamento</w:t>
      </w:r>
      <w:r w:rsidR="00DA0F3A" w:rsidRPr="0047032F">
        <w:rPr>
          <w:rFonts w:cstheme="minorHAnsi"/>
          <w:bCs/>
        </w:rPr>
        <w:t>.</w:t>
      </w:r>
    </w:p>
    <w:p w14:paraId="79281410" w14:textId="77777777" w:rsidR="00DA0F3A" w:rsidRPr="0047032F" w:rsidRDefault="00DA0F3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  <w:b/>
          <w:bCs/>
        </w:rPr>
        <w:t>Oltre il 60% delle aziende mostra di avere fissato obiettivi di decarbonizzazione dei processi produttivi e di avere messo in atto azioni per misurare le emissioni di CO2.</w:t>
      </w:r>
    </w:p>
    <w:p w14:paraId="119697A9" w14:textId="77777777" w:rsidR="00DA0F3A" w:rsidRPr="0047032F" w:rsidRDefault="00DA0F3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 xml:space="preserve">Nello specifico, </w:t>
      </w:r>
      <w:r w:rsidR="00101E5A" w:rsidRPr="0047032F">
        <w:rPr>
          <w:rFonts w:cstheme="minorHAnsi"/>
        </w:rPr>
        <w:t>le grandi imprese</w:t>
      </w:r>
      <w:r w:rsidR="00591767" w:rsidRPr="0047032F">
        <w:rPr>
          <w:rFonts w:cstheme="minorHAnsi"/>
        </w:rPr>
        <w:t xml:space="preserve"> manifestano interesse di approvvigion</w:t>
      </w:r>
      <w:r w:rsidR="00F84917" w:rsidRPr="0047032F">
        <w:rPr>
          <w:rFonts w:cstheme="minorHAnsi"/>
        </w:rPr>
        <w:t>arsi energeticament</w:t>
      </w:r>
      <w:r w:rsidRPr="0047032F">
        <w:rPr>
          <w:rFonts w:cstheme="minorHAnsi"/>
        </w:rPr>
        <w:t>e da fonti rinnovabili e</w:t>
      </w:r>
      <w:r w:rsidR="00101E5A" w:rsidRPr="0047032F">
        <w:rPr>
          <w:rFonts w:cstheme="minorHAnsi"/>
        </w:rPr>
        <w:t xml:space="preserve"> </w:t>
      </w:r>
      <w:r w:rsidR="00F84917" w:rsidRPr="0047032F">
        <w:rPr>
          <w:rFonts w:cstheme="minorHAnsi"/>
        </w:rPr>
        <w:t>il 19% delle PMI intende i</w:t>
      </w:r>
      <w:r w:rsidR="00591767" w:rsidRPr="0047032F">
        <w:rPr>
          <w:rFonts w:cstheme="minorHAnsi"/>
        </w:rPr>
        <w:t xml:space="preserve">mplementare piani di innovazione digitale come smart </w:t>
      </w:r>
      <w:proofErr w:type="spellStart"/>
      <w:r w:rsidR="00591767" w:rsidRPr="0047032F">
        <w:rPr>
          <w:rFonts w:cstheme="minorHAnsi"/>
        </w:rPr>
        <w:t>factory</w:t>
      </w:r>
      <w:proofErr w:type="spellEnd"/>
      <w:r w:rsidR="00591767" w:rsidRPr="0047032F">
        <w:rPr>
          <w:rFonts w:cstheme="minorHAnsi"/>
        </w:rPr>
        <w:t>/</w:t>
      </w:r>
      <w:proofErr w:type="spellStart"/>
      <w:r w:rsidR="00591767" w:rsidRPr="0047032F">
        <w:rPr>
          <w:rFonts w:cstheme="minorHAnsi"/>
        </w:rPr>
        <w:t>industry</w:t>
      </w:r>
      <w:proofErr w:type="spellEnd"/>
      <w:r w:rsidR="00591767" w:rsidRPr="0047032F">
        <w:rPr>
          <w:rFonts w:cstheme="minorHAnsi"/>
        </w:rPr>
        <w:t xml:space="preserve"> 4.0, pur non adot</w:t>
      </w:r>
      <w:r w:rsidRPr="0047032F">
        <w:rPr>
          <w:rFonts w:cstheme="minorHAnsi"/>
        </w:rPr>
        <w:t xml:space="preserve">tando da subito soluzioni come </w:t>
      </w:r>
      <w:r w:rsidR="00591767" w:rsidRPr="0047032F">
        <w:rPr>
          <w:rFonts w:cstheme="minorHAnsi"/>
        </w:rPr>
        <w:t>tecnologie immersive e strumenti digi</w:t>
      </w:r>
      <w:r w:rsidR="00101E5A" w:rsidRPr="0047032F">
        <w:rPr>
          <w:rFonts w:cstheme="minorHAnsi"/>
        </w:rPr>
        <w:t>tali di calcolo delle emissioni.</w:t>
      </w:r>
    </w:p>
    <w:p w14:paraId="5944ECF5" w14:textId="77777777" w:rsidR="00D6420C" w:rsidRPr="0047032F" w:rsidRDefault="007F2CA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  <w:bCs/>
        </w:rPr>
        <w:t xml:space="preserve">Per quanto riguarda </w:t>
      </w:r>
      <w:r w:rsidR="00DA0F3A" w:rsidRPr="0047032F">
        <w:rPr>
          <w:rFonts w:cstheme="minorHAnsi"/>
          <w:bCs/>
        </w:rPr>
        <w:t xml:space="preserve">la </w:t>
      </w:r>
      <w:r w:rsidRPr="0047032F">
        <w:rPr>
          <w:rFonts w:cstheme="minorHAnsi"/>
          <w:bCs/>
        </w:rPr>
        <w:t>s</w:t>
      </w:r>
      <w:r w:rsidR="00101E5A" w:rsidRPr="0047032F">
        <w:rPr>
          <w:rFonts w:cstheme="minorHAnsi"/>
          <w:bCs/>
        </w:rPr>
        <w:t>ensibilità delle aziende agli o</w:t>
      </w:r>
      <w:r w:rsidR="00F84917" w:rsidRPr="0047032F">
        <w:rPr>
          <w:rFonts w:cstheme="minorHAnsi"/>
          <w:bCs/>
        </w:rPr>
        <w:t>biettivi di s</w:t>
      </w:r>
      <w:r w:rsidR="00101E5A" w:rsidRPr="0047032F">
        <w:rPr>
          <w:rFonts w:cstheme="minorHAnsi"/>
          <w:bCs/>
        </w:rPr>
        <w:t>ostenibilità, i</w:t>
      </w:r>
      <w:r w:rsidR="00591767" w:rsidRPr="0047032F">
        <w:rPr>
          <w:rFonts w:cstheme="minorHAnsi"/>
        </w:rPr>
        <w:t xml:space="preserve">l 53% delle </w:t>
      </w:r>
      <w:r w:rsidR="00F84917" w:rsidRPr="0047032F">
        <w:rPr>
          <w:rFonts w:cstheme="minorHAnsi"/>
        </w:rPr>
        <w:t>grandi impres</w:t>
      </w:r>
      <w:r w:rsidR="00DA0F3A" w:rsidRPr="0047032F">
        <w:rPr>
          <w:rFonts w:cstheme="minorHAnsi"/>
        </w:rPr>
        <w:t>e</w:t>
      </w:r>
      <w:r w:rsidR="00591767" w:rsidRPr="0047032F">
        <w:rPr>
          <w:rFonts w:cstheme="minorHAnsi"/>
        </w:rPr>
        <w:t xml:space="preserve"> ha messo in atto azioni per misurare le emissioni di CO2 Scope 1-2-3 (dirette, indirette, e quelle legate alla catena logistica e degli approvvigionamenti)</w:t>
      </w:r>
      <w:r w:rsidR="00101E5A" w:rsidRPr="0047032F">
        <w:rPr>
          <w:rFonts w:cstheme="minorHAnsi"/>
        </w:rPr>
        <w:t>; i</w:t>
      </w:r>
      <w:r w:rsidR="00F84917" w:rsidRPr="0047032F">
        <w:rPr>
          <w:rFonts w:cstheme="minorHAnsi"/>
        </w:rPr>
        <w:t>l 50% delle PMI mostra</w:t>
      </w:r>
      <w:r w:rsidR="00591767" w:rsidRPr="0047032F">
        <w:rPr>
          <w:rFonts w:cstheme="minorHAnsi"/>
        </w:rPr>
        <w:t xml:space="preserve"> di misurare </w:t>
      </w:r>
      <w:r w:rsidR="00DA0F3A" w:rsidRPr="0047032F">
        <w:rPr>
          <w:rFonts w:cstheme="minorHAnsi"/>
        </w:rPr>
        <w:t>le emissioni dirette (Scope1),</w:t>
      </w:r>
      <w:r w:rsidR="00591767" w:rsidRPr="0047032F">
        <w:rPr>
          <w:rFonts w:cstheme="minorHAnsi"/>
        </w:rPr>
        <w:t xml:space="preserve"> in percentuale minore quelle indirette (Scope 2) </w:t>
      </w:r>
      <w:r w:rsidR="00DA0F3A" w:rsidRPr="0047032F">
        <w:rPr>
          <w:rFonts w:cstheme="minorHAnsi"/>
        </w:rPr>
        <w:t>e della supply chain (Scope 3</w:t>
      </w:r>
      <w:proofErr w:type="gramStart"/>
      <w:r w:rsidR="00DA0F3A" w:rsidRPr="0047032F">
        <w:rPr>
          <w:rFonts w:cstheme="minorHAnsi"/>
        </w:rPr>
        <w:t>) .</w:t>
      </w:r>
      <w:proofErr w:type="gramEnd"/>
    </w:p>
    <w:p w14:paraId="4443668B" w14:textId="77777777" w:rsidR="00DA0F3A" w:rsidRPr="0047032F" w:rsidRDefault="00DA0F3A" w:rsidP="00A4158C">
      <w:pPr>
        <w:spacing w:after="0" w:line="240" w:lineRule="auto"/>
        <w:jc w:val="both"/>
        <w:rPr>
          <w:rFonts w:cstheme="minorHAnsi"/>
          <w:b/>
          <w:bCs/>
        </w:rPr>
      </w:pPr>
    </w:p>
    <w:p w14:paraId="68C1BFC8" w14:textId="77777777" w:rsidR="00DA0F3A" w:rsidRPr="0047032F" w:rsidRDefault="007F2CAA" w:rsidP="00A4158C">
      <w:pPr>
        <w:spacing w:after="0" w:line="240" w:lineRule="auto"/>
        <w:jc w:val="both"/>
        <w:rPr>
          <w:rFonts w:cstheme="minorHAnsi"/>
          <w:b/>
          <w:bCs/>
        </w:rPr>
      </w:pPr>
      <w:r w:rsidRPr="0047032F">
        <w:rPr>
          <w:rFonts w:cstheme="minorHAnsi"/>
          <w:b/>
          <w:bCs/>
        </w:rPr>
        <w:t>I</w:t>
      </w:r>
      <w:r w:rsidR="00DA0F3A" w:rsidRPr="0047032F">
        <w:rPr>
          <w:rFonts w:cstheme="minorHAnsi"/>
          <w:b/>
          <w:bCs/>
        </w:rPr>
        <w:t>noltre, viene rilevato che</w:t>
      </w:r>
      <w:r w:rsidRPr="0047032F">
        <w:rPr>
          <w:rFonts w:cstheme="minorHAnsi"/>
          <w:b/>
          <w:bCs/>
        </w:rPr>
        <w:t xml:space="preserve"> oltre il 60% de</w:t>
      </w:r>
      <w:r w:rsidR="00DA0F3A" w:rsidRPr="0047032F">
        <w:rPr>
          <w:rFonts w:cstheme="minorHAnsi"/>
          <w:b/>
          <w:bCs/>
        </w:rPr>
        <w:t>lle PMI e</w:t>
      </w:r>
      <w:r w:rsidR="00F84917" w:rsidRPr="0047032F">
        <w:rPr>
          <w:rFonts w:cstheme="minorHAnsi"/>
          <w:b/>
          <w:bCs/>
        </w:rPr>
        <w:t xml:space="preserve"> </w:t>
      </w:r>
      <w:r w:rsidR="00DA0F3A" w:rsidRPr="0047032F">
        <w:rPr>
          <w:rFonts w:cstheme="minorHAnsi"/>
          <w:b/>
          <w:bCs/>
        </w:rPr>
        <w:t>più del</w:t>
      </w:r>
      <w:r w:rsidR="00F84917" w:rsidRPr="0047032F">
        <w:rPr>
          <w:rFonts w:cstheme="minorHAnsi"/>
          <w:b/>
          <w:bCs/>
        </w:rPr>
        <w:t xml:space="preserve"> 50% delle grandi imprese è attivo </w:t>
      </w:r>
      <w:r w:rsidRPr="0047032F">
        <w:rPr>
          <w:rFonts w:cstheme="minorHAnsi"/>
          <w:b/>
          <w:bCs/>
        </w:rPr>
        <w:t>nelle soluzioni</w:t>
      </w:r>
      <w:r w:rsidR="00F84917" w:rsidRPr="0047032F">
        <w:rPr>
          <w:rFonts w:cstheme="minorHAnsi"/>
          <w:b/>
          <w:bCs/>
        </w:rPr>
        <w:t xml:space="preserve"> e applicazioni che riguardano efficientamento e transizione e</w:t>
      </w:r>
      <w:r w:rsidRPr="0047032F">
        <w:rPr>
          <w:rFonts w:cstheme="minorHAnsi"/>
          <w:b/>
          <w:bCs/>
        </w:rPr>
        <w:t>nerge</w:t>
      </w:r>
      <w:r w:rsidR="00DA0F3A" w:rsidRPr="0047032F">
        <w:rPr>
          <w:rFonts w:cstheme="minorHAnsi"/>
          <w:b/>
          <w:bCs/>
        </w:rPr>
        <w:t>tica.</w:t>
      </w:r>
    </w:p>
    <w:p w14:paraId="6BE73AF6" w14:textId="77777777" w:rsidR="007F2CAA" w:rsidRPr="0047032F" w:rsidRDefault="007F2CA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 xml:space="preserve">Le </w:t>
      </w:r>
      <w:r w:rsidR="00DD13EC" w:rsidRPr="0047032F">
        <w:rPr>
          <w:rFonts w:cstheme="minorHAnsi"/>
        </w:rPr>
        <w:t>grandi imprese</w:t>
      </w:r>
      <w:r w:rsidRPr="0047032F">
        <w:rPr>
          <w:rFonts w:cstheme="minorHAnsi"/>
        </w:rPr>
        <w:t xml:space="preserve"> trainano negli investimenti specialmente all’estero potendo utilizzare maggiori risorse (presenza e risorse finanziarie) </w:t>
      </w:r>
      <w:r w:rsidR="00101E5A" w:rsidRPr="0047032F">
        <w:rPr>
          <w:rFonts w:cstheme="minorHAnsi"/>
        </w:rPr>
        <w:t xml:space="preserve">e </w:t>
      </w:r>
      <w:r w:rsidRPr="0047032F">
        <w:rPr>
          <w:rFonts w:cstheme="minorHAnsi"/>
        </w:rPr>
        <w:t>le PMI s</w:t>
      </w:r>
      <w:r w:rsidR="00DD13EC" w:rsidRPr="0047032F">
        <w:rPr>
          <w:rFonts w:cstheme="minorHAnsi"/>
        </w:rPr>
        <w:t>ono in grado di supportare le aziende di grandi dimensioni</w:t>
      </w:r>
      <w:r w:rsidRPr="0047032F">
        <w:rPr>
          <w:rFonts w:cstheme="minorHAnsi"/>
        </w:rPr>
        <w:t xml:space="preserve"> c</w:t>
      </w:r>
      <w:r w:rsidR="00DD13EC" w:rsidRPr="0047032F">
        <w:rPr>
          <w:rFonts w:cstheme="minorHAnsi"/>
        </w:rPr>
        <w:t>on diverse soluzioni di mercato.</w:t>
      </w:r>
    </w:p>
    <w:p w14:paraId="20CDF15F" w14:textId="77777777" w:rsidR="00DD13EC" w:rsidRPr="0047032F" w:rsidRDefault="00DD13EC" w:rsidP="00A4158C">
      <w:pPr>
        <w:spacing w:after="0" w:line="240" w:lineRule="auto"/>
        <w:jc w:val="both"/>
        <w:rPr>
          <w:rFonts w:cstheme="minorHAnsi"/>
          <w:b/>
          <w:bCs/>
        </w:rPr>
      </w:pPr>
    </w:p>
    <w:p w14:paraId="17B182AF" w14:textId="77777777" w:rsidR="00DD13EC" w:rsidRPr="0047032F" w:rsidRDefault="00101E5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  <w:bCs/>
        </w:rPr>
        <w:t xml:space="preserve">Più complesso il tema </w:t>
      </w:r>
      <w:r w:rsidR="00DD13EC" w:rsidRPr="0047032F">
        <w:rPr>
          <w:rFonts w:cstheme="minorHAnsi"/>
          <w:bCs/>
        </w:rPr>
        <w:t xml:space="preserve">della cosiddetta </w:t>
      </w:r>
      <w:r w:rsidR="0047032F">
        <w:rPr>
          <w:rFonts w:cstheme="minorHAnsi"/>
          <w:bCs/>
        </w:rPr>
        <w:t>“</w:t>
      </w:r>
      <w:r w:rsidR="00DD13EC" w:rsidRPr="0047032F">
        <w:rPr>
          <w:rFonts w:cstheme="minorHAnsi"/>
          <w:bCs/>
        </w:rPr>
        <w:t xml:space="preserve">green </w:t>
      </w:r>
      <w:proofErr w:type="spellStart"/>
      <w:r w:rsidR="00DD13EC" w:rsidRPr="0047032F">
        <w:rPr>
          <w:rFonts w:cstheme="minorHAnsi"/>
          <w:bCs/>
        </w:rPr>
        <w:t>finance</w:t>
      </w:r>
      <w:proofErr w:type="spellEnd"/>
      <w:r w:rsidR="0047032F">
        <w:rPr>
          <w:rFonts w:cstheme="minorHAnsi"/>
          <w:bCs/>
        </w:rPr>
        <w:t>”</w:t>
      </w:r>
      <w:r w:rsidRPr="0047032F">
        <w:rPr>
          <w:rFonts w:cstheme="minorHAnsi"/>
          <w:bCs/>
        </w:rPr>
        <w:t xml:space="preserve">, </w:t>
      </w:r>
      <w:r w:rsidR="007F2CAA" w:rsidRPr="0047032F">
        <w:rPr>
          <w:rFonts w:cstheme="minorHAnsi"/>
          <w:bCs/>
        </w:rPr>
        <w:t>ancora difficile</w:t>
      </w:r>
      <w:r w:rsidR="0047032F">
        <w:rPr>
          <w:rFonts w:cstheme="minorHAnsi"/>
          <w:bCs/>
        </w:rPr>
        <w:t>,</w:t>
      </w:r>
      <w:r w:rsidR="007F2CAA" w:rsidRPr="0047032F">
        <w:rPr>
          <w:rFonts w:cstheme="minorHAnsi"/>
          <w:bCs/>
        </w:rPr>
        <w:t xml:space="preserve"> e </w:t>
      </w:r>
      <w:r w:rsidRPr="0047032F">
        <w:rPr>
          <w:rFonts w:cstheme="minorHAnsi"/>
          <w:bCs/>
        </w:rPr>
        <w:t>che richiede supporto. In</w:t>
      </w:r>
      <w:r w:rsidR="007F2CAA" w:rsidRPr="0047032F">
        <w:rPr>
          <w:rFonts w:cstheme="minorHAnsi"/>
        </w:rPr>
        <w:t>fatti</w:t>
      </w:r>
      <w:r w:rsidRPr="0047032F">
        <w:rPr>
          <w:rFonts w:cstheme="minorHAnsi"/>
        </w:rPr>
        <w:t>, second</w:t>
      </w:r>
      <w:r w:rsidR="00DD13EC" w:rsidRPr="0047032F">
        <w:rPr>
          <w:rFonts w:cstheme="minorHAnsi"/>
        </w:rPr>
        <w:t>o</w:t>
      </w:r>
      <w:r w:rsidRPr="0047032F">
        <w:rPr>
          <w:rFonts w:cstheme="minorHAnsi"/>
        </w:rPr>
        <w:t xml:space="preserve"> lo studio ANIMP, m</w:t>
      </w:r>
      <w:r w:rsidR="00591767" w:rsidRPr="0047032F">
        <w:rPr>
          <w:rFonts w:cstheme="minorHAnsi"/>
        </w:rPr>
        <w:t>età delle aziende ritiene di avere prodotti/servizi finanziari non adeguati per r</w:t>
      </w:r>
      <w:r w:rsidRPr="0047032F">
        <w:rPr>
          <w:rFonts w:cstheme="minorHAnsi"/>
        </w:rPr>
        <w:t>aggiungere gli obiett</w:t>
      </w:r>
      <w:r w:rsidR="00DD13EC" w:rsidRPr="0047032F">
        <w:rPr>
          <w:rFonts w:cstheme="minorHAnsi"/>
        </w:rPr>
        <w:t>ivi di transizione energetica.</w:t>
      </w:r>
    </w:p>
    <w:p w14:paraId="0FEF3DC2" w14:textId="77777777" w:rsidR="00D6420C" w:rsidRPr="0047032F" w:rsidRDefault="00DD13EC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O</w:t>
      </w:r>
      <w:r w:rsidR="00591767" w:rsidRPr="0047032F">
        <w:rPr>
          <w:rFonts w:cstheme="minorHAnsi"/>
        </w:rPr>
        <w:t xml:space="preserve">ltre la metà delle aziende sia </w:t>
      </w:r>
      <w:r w:rsidR="00101E5A" w:rsidRPr="0047032F">
        <w:rPr>
          <w:rFonts w:cstheme="minorHAnsi"/>
        </w:rPr>
        <w:t>di grandi dimensioni che PMI</w:t>
      </w:r>
      <w:r w:rsidR="00591767" w:rsidRPr="0047032F">
        <w:rPr>
          <w:rFonts w:cstheme="minorHAnsi"/>
        </w:rPr>
        <w:t xml:space="preserve"> manifesta intenzione di avvalersi di finanziam</w:t>
      </w:r>
      <w:r w:rsidR="00101E5A" w:rsidRPr="0047032F">
        <w:rPr>
          <w:rFonts w:cstheme="minorHAnsi"/>
        </w:rPr>
        <w:t>enti (privati e/o pubblici), ma m</w:t>
      </w:r>
      <w:r w:rsidR="00591767" w:rsidRPr="0047032F">
        <w:rPr>
          <w:rFonts w:cstheme="minorHAnsi"/>
        </w:rPr>
        <w:t xml:space="preserve">età </w:t>
      </w:r>
      <w:r w:rsidR="00101E5A" w:rsidRPr="0047032F">
        <w:rPr>
          <w:rFonts w:cstheme="minorHAnsi"/>
        </w:rPr>
        <w:t>di esse riscontrano</w:t>
      </w:r>
      <w:r w:rsidR="00591767" w:rsidRPr="0047032F">
        <w:rPr>
          <w:rFonts w:cstheme="minorHAnsi"/>
        </w:rPr>
        <w:t xml:space="preserve"> criticità per la partecipazione ai bandi comunitari, nazionali e regionali (a causa delle tempistiche, complicazioni burocratiche, scarsa trasparenza e/o comprension</w:t>
      </w:r>
      <w:r w:rsidRPr="0047032F">
        <w:rPr>
          <w:rFonts w:cstheme="minorHAnsi"/>
        </w:rPr>
        <w:t>e nei criteri di aggiudicazione, ecc.</w:t>
      </w:r>
      <w:r w:rsidR="00591767" w:rsidRPr="0047032F">
        <w:rPr>
          <w:rFonts w:cstheme="minorHAnsi"/>
        </w:rPr>
        <w:t xml:space="preserve">) </w:t>
      </w:r>
    </w:p>
    <w:p w14:paraId="6820E835" w14:textId="77777777" w:rsidR="007F2CAA" w:rsidRPr="0047032F" w:rsidRDefault="007F2CA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Per quanto riguarda le risorse umane la maggior parte delle Aziende (GI e PMI) si è dotata di figure professionali specialistiche, in particolare:</w:t>
      </w:r>
    </w:p>
    <w:p w14:paraId="517923F3" w14:textId="77777777" w:rsidR="00D6420C" w:rsidRPr="0047032F" w:rsidRDefault="00591767" w:rsidP="00A4158C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il 13%</w:t>
      </w:r>
      <w:r w:rsidR="00DD13EC" w:rsidRPr="0047032F">
        <w:rPr>
          <w:rFonts w:cstheme="minorHAnsi"/>
        </w:rPr>
        <w:t xml:space="preserve"> delle grandi imprese</w:t>
      </w:r>
      <w:r w:rsidRPr="0047032F">
        <w:rPr>
          <w:rFonts w:cstheme="minorHAnsi"/>
        </w:rPr>
        <w:t xml:space="preserve"> dichiarano di avere un responsabile per l’Approvvigionamento Energetico </w:t>
      </w:r>
    </w:p>
    <w:p w14:paraId="2F65144B" w14:textId="77777777" w:rsidR="00D6420C" w:rsidRPr="0047032F" w:rsidRDefault="00591767" w:rsidP="00A4158C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 xml:space="preserve">Il 33% delle GI ed il 25% delle PMI </w:t>
      </w:r>
      <w:r w:rsidR="00DD13EC" w:rsidRPr="0047032F">
        <w:rPr>
          <w:rFonts w:cstheme="minorHAnsi"/>
        </w:rPr>
        <w:t>hanno ingegneri specialisti in d</w:t>
      </w:r>
      <w:r w:rsidRPr="0047032F">
        <w:rPr>
          <w:rFonts w:cstheme="minorHAnsi"/>
        </w:rPr>
        <w:t xml:space="preserve">igitale  </w:t>
      </w:r>
    </w:p>
    <w:p w14:paraId="53C8541E" w14:textId="77777777" w:rsidR="00DD13EC" w:rsidRPr="0047032F" w:rsidRDefault="00DD13EC" w:rsidP="00A4158C">
      <w:pPr>
        <w:spacing w:after="0" w:line="240" w:lineRule="auto"/>
        <w:jc w:val="both"/>
        <w:rPr>
          <w:rFonts w:cstheme="minorHAnsi"/>
          <w:b/>
          <w:bCs/>
        </w:rPr>
      </w:pPr>
    </w:p>
    <w:p w14:paraId="474FD8B1" w14:textId="77777777" w:rsidR="00DD13EC" w:rsidRPr="0047032F" w:rsidRDefault="00DD13EC" w:rsidP="00A4158C">
      <w:pPr>
        <w:spacing w:after="0" w:line="240" w:lineRule="auto"/>
        <w:jc w:val="both"/>
        <w:rPr>
          <w:rFonts w:cstheme="minorHAnsi"/>
          <w:b/>
          <w:bCs/>
        </w:rPr>
      </w:pPr>
      <w:r w:rsidRPr="0047032F">
        <w:rPr>
          <w:rFonts w:cstheme="minorHAnsi"/>
          <w:b/>
          <w:bCs/>
        </w:rPr>
        <w:t>Altro tema rilevante che emerge dalle analisi sviluppate da ANIMP è quello della f</w:t>
      </w:r>
      <w:r w:rsidR="007F2CAA" w:rsidRPr="0047032F">
        <w:rPr>
          <w:rFonts w:cstheme="minorHAnsi"/>
          <w:b/>
          <w:bCs/>
        </w:rPr>
        <w:t xml:space="preserve">ormazione e </w:t>
      </w:r>
      <w:r w:rsidRPr="0047032F">
        <w:rPr>
          <w:rFonts w:cstheme="minorHAnsi"/>
          <w:b/>
          <w:bCs/>
        </w:rPr>
        <w:t>delle competenze,</w:t>
      </w:r>
      <w:r w:rsidR="007F2CAA" w:rsidRPr="0047032F">
        <w:rPr>
          <w:rFonts w:cstheme="minorHAnsi"/>
          <w:b/>
          <w:bCs/>
        </w:rPr>
        <w:t xml:space="preserve"> ritenute importanti per tutte le tipologie di impr</w:t>
      </w:r>
      <w:r w:rsidRPr="0047032F">
        <w:rPr>
          <w:rFonts w:cstheme="minorHAnsi"/>
          <w:b/>
          <w:bCs/>
        </w:rPr>
        <w:t>esa.</w:t>
      </w:r>
    </w:p>
    <w:p w14:paraId="5D38D750" w14:textId="77777777" w:rsidR="00D6420C" w:rsidRPr="0047032F" w:rsidRDefault="00591767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Oltre il 60% delle aziende (</w:t>
      </w:r>
      <w:r w:rsidR="00DD13EC" w:rsidRPr="0047032F">
        <w:rPr>
          <w:rFonts w:cstheme="minorHAnsi"/>
        </w:rPr>
        <w:t>Grandi, piccole e medie</w:t>
      </w:r>
      <w:r w:rsidRPr="0047032F">
        <w:rPr>
          <w:rFonts w:cstheme="minorHAnsi"/>
        </w:rPr>
        <w:t>) ritiene di dover implementare le proprie competenze preferibilmente formando il personale interno all’azienda mentre il restante 40% preferirebbe assumere esperti esterni con esperienza</w:t>
      </w:r>
    </w:p>
    <w:p w14:paraId="68A9102C" w14:textId="77777777" w:rsidR="00D6420C" w:rsidRPr="0047032F" w:rsidRDefault="00DD13EC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Ad esempio, i</w:t>
      </w:r>
      <w:r w:rsidR="00591767" w:rsidRPr="0047032F">
        <w:rPr>
          <w:rFonts w:cstheme="minorHAnsi"/>
        </w:rPr>
        <w:t>l 25% di PMI dichiara di non aver mai svolto attività di formazione sui temi di efficientamento e transizione energetica</w:t>
      </w:r>
      <w:r w:rsidR="00165A90" w:rsidRPr="0047032F">
        <w:rPr>
          <w:rFonts w:cstheme="minorHAnsi"/>
        </w:rPr>
        <w:t>,</w:t>
      </w:r>
      <w:r w:rsidR="00591767" w:rsidRPr="0047032F">
        <w:rPr>
          <w:rFonts w:cstheme="minorHAnsi"/>
        </w:rPr>
        <w:t xml:space="preserve"> ma di essere interessato a svolgerla nei prossimi due anni</w:t>
      </w:r>
      <w:r w:rsidR="00165A90" w:rsidRPr="0047032F">
        <w:rPr>
          <w:rFonts w:cstheme="minorHAnsi"/>
        </w:rPr>
        <w:t>.</w:t>
      </w:r>
    </w:p>
    <w:p w14:paraId="38DE4858" w14:textId="77777777" w:rsidR="00165A90" w:rsidRPr="0047032F" w:rsidRDefault="00165A90" w:rsidP="00A4158C">
      <w:pPr>
        <w:spacing w:after="0" w:line="240" w:lineRule="auto"/>
        <w:jc w:val="both"/>
        <w:rPr>
          <w:rFonts w:cstheme="minorHAnsi"/>
          <w:b/>
          <w:bCs/>
        </w:rPr>
      </w:pPr>
    </w:p>
    <w:p w14:paraId="428A2213" w14:textId="77777777" w:rsidR="007F2CAA" w:rsidRPr="0047032F" w:rsidRDefault="007F2CAA" w:rsidP="00A4158C">
      <w:pPr>
        <w:spacing w:after="0" w:line="240" w:lineRule="auto"/>
        <w:jc w:val="both"/>
        <w:rPr>
          <w:rFonts w:cstheme="minorHAnsi"/>
          <w:b/>
          <w:bCs/>
        </w:rPr>
      </w:pPr>
      <w:r w:rsidRPr="0047032F">
        <w:rPr>
          <w:rFonts w:cstheme="minorHAnsi"/>
          <w:b/>
          <w:bCs/>
        </w:rPr>
        <w:t>Si deducono buone opportunità per le PMI in Italia e specialmente in ambito H2, nonché buone opportunità per i General Contractors italiani di avere supporto per studi di fattibilit</w:t>
      </w:r>
      <w:r w:rsidR="00165A90" w:rsidRPr="0047032F">
        <w:rPr>
          <w:rFonts w:cstheme="minorHAnsi"/>
          <w:b/>
          <w:bCs/>
        </w:rPr>
        <w:t xml:space="preserve">à e FEED dalla filiera stessa; </w:t>
      </w:r>
    </w:p>
    <w:p w14:paraId="4849FF08" w14:textId="77777777" w:rsidR="00165A90" w:rsidRPr="0047032F" w:rsidRDefault="00165A90" w:rsidP="00A4158C">
      <w:pPr>
        <w:spacing w:after="0" w:line="240" w:lineRule="auto"/>
        <w:jc w:val="both"/>
        <w:rPr>
          <w:rFonts w:cstheme="minorHAnsi"/>
        </w:rPr>
      </w:pPr>
    </w:p>
    <w:p w14:paraId="59C99E5C" w14:textId="77777777" w:rsidR="007F2CAA" w:rsidRPr="0047032F" w:rsidRDefault="007F2CA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L’eterogeneità, l’ampiezza e la complementarità dell’offerta della</w:t>
      </w:r>
      <w:r w:rsidR="0047032F">
        <w:rPr>
          <w:rFonts w:cstheme="minorHAnsi"/>
        </w:rPr>
        <w:t xml:space="preserve"> filiera i</w:t>
      </w:r>
      <w:r w:rsidRPr="0047032F">
        <w:rPr>
          <w:rFonts w:cstheme="minorHAnsi"/>
        </w:rPr>
        <w:t xml:space="preserve">taliana </w:t>
      </w:r>
      <w:r w:rsidR="0047032F">
        <w:rPr>
          <w:rFonts w:cstheme="minorHAnsi"/>
        </w:rPr>
        <w:t xml:space="preserve">dell’impiantistica industriale </w:t>
      </w:r>
      <w:r w:rsidRPr="0047032F">
        <w:rPr>
          <w:rFonts w:cstheme="minorHAnsi"/>
        </w:rPr>
        <w:t>è sicuramente un buon punto di partenza per ampliare la propria capacità riguardo a questi due temi strategici strettamente interconnessi.</w:t>
      </w:r>
    </w:p>
    <w:p w14:paraId="26CD2210" w14:textId="77777777" w:rsidR="00165A90" w:rsidRPr="0047032F" w:rsidRDefault="00165A90" w:rsidP="00A4158C">
      <w:pPr>
        <w:spacing w:after="0" w:line="240" w:lineRule="auto"/>
        <w:jc w:val="both"/>
        <w:rPr>
          <w:rFonts w:cstheme="minorHAnsi"/>
        </w:rPr>
      </w:pPr>
    </w:p>
    <w:p w14:paraId="26A09635" w14:textId="77777777" w:rsidR="007F2CAA" w:rsidRPr="0047032F" w:rsidRDefault="007F2CAA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L’ANIMP rappresenta una</w:t>
      </w:r>
      <w:r w:rsidR="0047032F">
        <w:rPr>
          <w:rFonts w:cstheme="minorHAnsi"/>
        </w:rPr>
        <w:t xml:space="preserve"> importante opportunità per la f</w:t>
      </w:r>
      <w:r w:rsidRPr="0047032F">
        <w:rPr>
          <w:rFonts w:cstheme="minorHAnsi"/>
        </w:rPr>
        <w:t xml:space="preserve">iliera per fornire e trovare le giuste risposte a questi bisogni, grazie alla sua cinquantennale esperienza e alta capacità nell’offrire networking </w:t>
      </w:r>
      <w:r w:rsidR="00165A90" w:rsidRPr="0047032F">
        <w:rPr>
          <w:rFonts w:cstheme="minorHAnsi"/>
        </w:rPr>
        <w:t>B2B nazionale ed internazionale</w:t>
      </w:r>
      <w:r w:rsidRPr="0047032F">
        <w:rPr>
          <w:rFonts w:cstheme="minorHAnsi"/>
        </w:rPr>
        <w:t>, formazione specifica, informazione di mercato e, magari, nuove attività di supporto alle imprese in tema di bandi e finanziamenti.</w:t>
      </w:r>
    </w:p>
    <w:p w14:paraId="79AF3349" w14:textId="77777777" w:rsidR="00CD18BD" w:rsidRPr="0047032F" w:rsidRDefault="00CD18BD" w:rsidP="00A4158C">
      <w:pPr>
        <w:spacing w:after="0" w:line="240" w:lineRule="auto"/>
        <w:jc w:val="both"/>
        <w:rPr>
          <w:rFonts w:cstheme="minorHAnsi"/>
        </w:rPr>
      </w:pPr>
    </w:p>
    <w:p w14:paraId="514F7506" w14:textId="77777777" w:rsidR="009B3FEB" w:rsidRPr="0047032F" w:rsidRDefault="00165A90" w:rsidP="00A4158C">
      <w:pPr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I conflitti in corso potrebbero</w:t>
      </w:r>
      <w:r w:rsidR="009B3FEB" w:rsidRPr="0047032F">
        <w:rPr>
          <w:rFonts w:cstheme="minorHAnsi"/>
        </w:rPr>
        <w:t xml:space="preserve"> accelerare l</w:t>
      </w:r>
      <w:r w:rsidRPr="0047032F">
        <w:rPr>
          <w:rFonts w:cstheme="minorHAnsi"/>
        </w:rPr>
        <w:t xml:space="preserve">a </w:t>
      </w:r>
      <w:r w:rsidR="009B3FEB" w:rsidRPr="0047032F">
        <w:rPr>
          <w:rFonts w:cstheme="minorHAnsi"/>
        </w:rPr>
        <w:t>transizione</w:t>
      </w:r>
      <w:r w:rsidRPr="0047032F">
        <w:rPr>
          <w:rFonts w:cstheme="minorHAnsi"/>
        </w:rPr>
        <w:t xml:space="preserve"> energetica</w:t>
      </w:r>
      <w:r w:rsidR="009B3FEB" w:rsidRPr="0047032F">
        <w:rPr>
          <w:rFonts w:cstheme="minorHAnsi"/>
        </w:rPr>
        <w:t>, ma</w:t>
      </w:r>
      <w:r w:rsidRPr="0047032F">
        <w:rPr>
          <w:rFonts w:cstheme="minorHAnsi"/>
        </w:rPr>
        <w:t>lgrado una</w:t>
      </w:r>
      <w:r w:rsidR="009B3FEB" w:rsidRPr="0047032F">
        <w:rPr>
          <w:rFonts w:cstheme="minorHAnsi"/>
        </w:rPr>
        <w:t xml:space="preserve"> </w:t>
      </w:r>
      <w:r w:rsidRPr="0047032F">
        <w:rPr>
          <w:rFonts w:cstheme="minorHAnsi"/>
        </w:rPr>
        <w:t xml:space="preserve">concreta </w:t>
      </w:r>
      <w:r w:rsidR="009B3FEB" w:rsidRPr="0047032F">
        <w:rPr>
          <w:rFonts w:cstheme="minorHAnsi"/>
        </w:rPr>
        <w:t>preoccupazione riguardo</w:t>
      </w:r>
      <w:r w:rsidRPr="0047032F">
        <w:rPr>
          <w:rFonts w:cstheme="minorHAnsi"/>
        </w:rPr>
        <w:t xml:space="preserve"> i </w:t>
      </w:r>
      <w:r w:rsidR="009B3FEB" w:rsidRPr="0047032F">
        <w:rPr>
          <w:rFonts w:cstheme="minorHAnsi"/>
        </w:rPr>
        <w:t xml:space="preserve">costi energetici e </w:t>
      </w:r>
      <w:r w:rsidRPr="0047032F">
        <w:rPr>
          <w:rFonts w:cstheme="minorHAnsi"/>
        </w:rPr>
        <w:t>la disponibilità delle forniture. Infatti, è prevedibile che la</w:t>
      </w:r>
      <w:r w:rsidR="009B3FEB" w:rsidRPr="0047032F">
        <w:rPr>
          <w:rFonts w:cstheme="minorHAnsi"/>
        </w:rPr>
        <w:t xml:space="preserve"> domanda di petrolio e gas sarà attiva per molto tempo</w:t>
      </w:r>
      <w:r w:rsidRPr="0047032F">
        <w:rPr>
          <w:rFonts w:cstheme="minorHAnsi"/>
        </w:rPr>
        <w:t>, così come i relativi investimenti in impianti e infrastrutture.</w:t>
      </w:r>
    </w:p>
    <w:p w14:paraId="70494A9B" w14:textId="77777777" w:rsidR="00365CF3" w:rsidRPr="0047032F" w:rsidRDefault="00365CF3" w:rsidP="00A4158C">
      <w:pPr>
        <w:spacing w:after="0" w:line="240" w:lineRule="auto"/>
        <w:jc w:val="both"/>
        <w:rPr>
          <w:rFonts w:cstheme="minorHAnsi"/>
        </w:rPr>
      </w:pPr>
    </w:p>
    <w:p w14:paraId="46C01DEF" w14:textId="77777777" w:rsidR="00C55699" w:rsidRPr="0047032F" w:rsidRDefault="00D61C16" w:rsidP="00A4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eastAsia="it-IT"/>
        </w:rPr>
      </w:pPr>
      <w:r w:rsidRPr="0047032F">
        <w:rPr>
          <w:rFonts w:eastAsia="Times New Roman" w:cstheme="minorHAnsi"/>
          <w:color w:val="202124"/>
          <w:lang w:eastAsia="it-IT"/>
        </w:rPr>
        <w:t xml:space="preserve">Uno dei temi più approfonditi dalla giornata di studio ANIMP è stato </w:t>
      </w:r>
      <w:r w:rsidR="00C55699" w:rsidRPr="0047032F">
        <w:rPr>
          <w:rFonts w:eastAsia="Times New Roman" w:cstheme="minorHAnsi"/>
          <w:color w:val="202124"/>
          <w:lang w:eastAsia="it-IT"/>
        </w:rPr>
        <w:t>l’</w:t>
      </w:r>
      <w:r w:rsidR="00C55699" w:rsidRPr="0047032F">
        <w:rPr>
          <w:rFonts w:eastAsia="Times New Roman" w:cstheme="minorHAnsi"/>
          <w:b/>
          <w:color w:val="202124"/>
          <w:lang w:eastAsia="it-IT"/>
        </w:rPr>
        <w:t>“economia dell’idrogeno”</w:t>
      </w:r>
      <w:r w:rsidRPr="0047032F">
        <w:rPr>
          <w:rFonts w:eastAsia="Times New Roman" w:cstheme="minorHAnsi"/>
          <w:color w:val="202124"/>
          <w:lang w:eastAsia="it-IT"/>
        </w:rPr>
        <w:t>, e</w:t>
      </w:r>
      <w:r w:rsidR="00C55699" w:rsidRPr="0047032F">
        <w:rPr>
          <w:rFonts w:eastAsia="Times New Roman" w:cstheme="minorHAnsi"/>
          <w:color w:val="202124"/>
          <w:lang w:eastAsia="it-IT"/>
        </w:rPr>
        <w:t>stremamente promettente</w:t>
      </w:r>
      <w:r w:rsidRPr="0047032F">
        <w:rPr>
          <w:rFonts w:eastAsia="Times New Roman" w:cstheme="minorHAnsi"/>
          <w:color w:val="202124"/>
          <w:lang w:eastAsia="it-IT"/>
        </w:rPr>
        <w:t xml:space="preserve"> con un e</w:t>
      </w:r>
      <w:r w:rsidR="00C55699" w:rsidRPr="0047032F">
        <w:rPr>
          <w:rFonts w:eastAsia="Times New Roman" w:cstheme="minorHAnsi"/>
          <w:color w:val="202124"/>
          <w:lang w:eastAsia="it-IT"/>
        </w:rPr>
        <w:t>norme numero di progetti in corso, praticamente ovunque nel mondo</w:t>
      </w:r>
      <w:r w:rsidRPr="0047032F">
        <w:rPr>
          <w:rFonts w:eastAsia="Times New Roman" w:cstheme="minorHAnsi"/>
          <w:color w:val="202124"/>
          <w:lang w:eastAsia="it-IT"/>
        </w:rPr>
        <w:t xml:space="preserve"> e la</w:t>
      </w:r>
      <w:r w:rsidR="00A4158C" w:rsidRPr="0047032F">
        <w:rPr>
          <w:rFonts w:eastAsia="Times New Roman" w:cstheme="minorHAnsi"/>
          <w:color w:val="202124"/>
          <w:lang w:eastAsia="it-IT"/>
        </w:rPr>
        <w:t xml:space="preserve"> c</w:t>
      </w:r>
      <w:r w:rsidR="00C55699" w:rsidRPr="0047032F">
        <w:rPr>
          <w:rFonts w:eastAsia="Times New Roman" w:cstheme="minorHAnsi"/>
          <w:color w:val="202124"/>
          <w:lang w:eastAsia="it-IT"/>
        </w:rPr>
        <w:t>onvinzione generale che i costi dovrebbero diminuire con l'esperienza industriale,</w:t>
      </w:r>
      <w:r w:rsidR="00A4158C" w:rsidRPr="0047032F">
        <w:rPr>
          <w:rFonts w:eastAsia="Times New Roman" w:cstheme="minorHAnsi"/>
          <w:color w:val="202124"/>
          <w:lang w:eastAsia="it-IT"/>
        </w:rPr>
        <w:t xml:space="preserve"> </w:t>
      </w:r>
      <w:r w:rsidR="00C55699" w:rsidRPr="0047032F">
        <w:rPr>
          <w:rFonts w:eastAsia="Times New Roman" w:cstheme="minorHAnsi"/>
          <w:color w:val="202124"/>
          <w:lang w:eastAsia="it-IT"/>
        </w:rPr>
        <w:t>costruzione delle infrastrutture e sviluppo tecnologico a livelli competitivi</w:t>
      </w:r>
      <w:r w:rsidRPr="0047032F">
        <w:rPr>
          <w:rFonts w:eastAsia="Times New Roman" w:cstheme="minorHAnsi"/>
          <w:color w:val="202124"/>
          <w:lang w:eastAsia="it-IT"/>
        </w:rPr>
        <w:t>.</w:t>
      </w:r>
    </w:p>
    <w:p w14:paraId="53493CF4" w14:textId="77777777" w:rsidR="00D61C16" w:rsidRPr="0047032F" w:rsidRDefault="00D61C16" w:rsidP="00A4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eastAsia="it-IT"/>
        </w:rPr>
      </w:pPr>
    </w:p>
    <w:p w14:paraId="3BB44265" w14:textId="77777777" w:rsidR="00D61C16" w:rsidRPr="0047032F" w:rsidRDefault="00D61C16" w:rsidP="00A4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eastAsia="it-IT"/>
        </w:rPr>
      </w:pPr>
      <w:r w:rsidRPr="0047032F">
        <w:rPr>
          <w:rFonts w:eastAsia="Times New Roman" w:cstheme="minorHAnsi"/>
          <w:color w:val="202124"/>
          <w:lang w:eastAsia="it-IT"/>
        </w:rPr>
        <w:t xml:space="preserve">Il problema chiave è </w:t>
      </w:r>
      <w:r w:rsidR="00C55699" w:rsidRPr="0047032F">
        <w:rPr>
          <w:rFonts w:eastAsia="Times New Roman" w:cstheme="minorHAnsi"/>
          <w:color w:val="202124"/>
          <w:lang w:eastAsia="it-IT"/>
        </w:rPr>
        <w:t>creare un equilibrio tra domanda e crescita dell'offerta</w:t>
      </w:r>
      <w:r w:rsidRPr="0047032F">
        <w:rPr>
          <w:rFonts w:eastAsia="Times New Roman" w:cstheme="minorHAnsi"/>
          <w:color w:val="202124"/>
          <w:lang w:eastAsia="it-IT"/>
        </w:rPr>
        <w:t xml:space="preserve"> con p</w:t>
      </w:r>
      <w:r w:rsidR="00C55699" w:rsidRPr="0047032F">
        <w:rPr>
          <w:rFonts w:eastAsia="Times New Roman" w:cstheme="minorHAnsi"/>
          <w:color w:val="202124"/>
          <w:lang w:eastAsia="it-IT"/>
        </w:rPr>
        <w:t>olitiche governative e supporti indispensabili per il decollo</w:t>
      </w:r>
      <w:r w:rsidRPr="0047032F">
        <w:rPr>
          <w:rFonts w:eastAsia="Times New Roman" w:cstheme="minorHAnsi"/>
          <w:color w:val="202124"/>
          <w:lang w:eastAsia="it-IT"/>
        </w:rPr>
        <w:t xml:space="preserve">, in particolare per sostenere le </w:t>
      </w:r>
      <w:r w:rsidR="00C55699" w:rsidRPr="0047032F">
        <w:rPr>
          <w:rFonts w:eastAsia="Times New Roman" w:cstheme="minorHAnsi"/>
          <w:color w:val="202124"/>
          <w:lang w:eastAsia="it-IT"/>
        </w:rPr>
        <w:t xml:space="preserve">prime aree di </w:t>
      </w:r>
      <w:r w:rsidRPr="0047032F">
        <w:rPr>
          <w:rFonts w:eastAsia="Times New Roman" w:cstheme="minorHAnsi"/>
          <w:color w:val="202124"/>
          <w:lang w:eastAsia="it-IT"/>
        </w:rPr>
        <w:t>probabile applicazione commerciale.</w:t>
      </w:r>
    </w:p>
    <w:p w14:paraId="0D63E9CC" w14:textId="77777777" w:rsidR="00C55699" w:rsidRPr="0047032F" w:rsidRDefault="00D61C16" w:rsidP="00A4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7032F">
        <w:rPr>
          <w:rFonts w:eastAsia="Times New Roman" w:cstheme="minorHAnsi"/>
          <w:color w:val="202124"/>
          <w:lang w:eastAsia="it-IT"/>
        </w:rPr>
        <w:t>In particolare i cosiddetti settori “difficili da abbattere” (hard to abate) dove non esistono alternative dirette all’elettrificazione</w:t>
      </w:r>
      <w:r w:rsidR="00A4158C" w:rsidRPr="0047032F">
        <w:rPr>
          <w:rFonts w:eastAsia="Times New Roman" w:cstheme="minorHAnsi"/>
          <w:color w:val="202124"/>
          <w:lang w:eastAsia="it-IT"/>
        </w:rPr>
        <w:t xml:space="preserve">, per esempio </w:t>
      </w:r>
      <w:r w:rsidR="00A4158C" w:rsidRPr="0047032F">
        <w:rPr>
          <w:rFonts w:eastAsia="Times New Roman" w:cstheme="minorHAnsi"/>
          <w:b/>
          <w:color w:val="202124"/>
          <w:lang w:eastAsia="it-IT"/>
        </w:rPr>
        <w:t>l’industria siderurgica,</w:t>
      </w:r>
      <w:r w:rsidRPr="0047032F">
        <w:rPr>
          <w:rFonts w:eastAsia="Times New Roman" w:cstheme="minorHAnsi"/>
          <w:b/>
          <w:color w:val="202124"/>
          <w:lang w:eastAsia="it-IT"/>
        </w:rPr>
        <w:t xml:space="preserve"> e i trasporti</w:t>
      </w:r>
      <w:r w:rsidRPr="0047032F">
        <w:rPr>
          <w:rFonts w:eastAsia="Times New Roman" w:cstheme="minorHAnsi"/>
          <w:color w:val="202124"/>
          <w:lang w:eastAsia="it-IT"/>
        </w:rPr>
        <w:t xml:space="preserve"> (treni, autobus, camion, settore automobilistico)</w:t>
      </w:r>
      <w:r w:rsidR="00A4158C" w:rsidRPr="0047032F">
        <w:rPr>
          <w:rFonts w:eastAsia="Times New Roman" w:cstheme="minorHAnsi"/>
          <w:color w:val="202124"/>
          <w:lang w:eastAsia="it-IT"/>
        </w:rPr>
        <w:t>.</w:t>
      </w:r>
    </w:p>
    <w:p w14:paraId="4D0CE710" w14:textId="77777777" w:rsidR="00A4158C" w:rsidRPr="0047032F" w:rsidRDefault="00A4158C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</w:p>
    <w:p w14:paraId="0309343F" w14:textId="77777777" w:rsidR="007F2CAA" w:rsidRPr="0047032F" w:rsidRDefault="0047032F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parola chiave è:</w:t>
      </w:r>
      <w:r w:rsidR="00980535" w:rsidRPr="0047032F">
        <w:rPr>
          <w:rFonts w:cstheme="minorHAnsi"/>
        </w:rPr>
        <w:t xml:space="preserve"> </w:t>
      </w:r>
      <w:r w:rsidR="00980535" w:rsidRPr="0047032F">
        <w:rPr>
          <w:rFonts w:cstheme="minorHAnsi"/>
          <w:b/>
        </w:rPr>
        <w:t>aumento degli inv</w:t>
      </w:r>
      <w:r w:rsidR="00A4158C" w:rsidRPr="0047032F">
        <w:rPr>
          <w:rFonts w:cstheme="minorHAnsi"/>
          <w:b/>
        </w:rPr>
        <w:t>estimenti</w:t>
      </w:r>
      <w:r w:rsidR="00A4158C" w:rsidRPr="0047032F">
        <w:rPr>
          <w:rFonts w:cstheme="minorHAnsi"/>
        </w:rPr>
        <w:t>. Gli stessi in energie</w:t>
      </w:r>
      <w:r w:rsidR="00980535" w:rsidRPr="0047032F">
        <w:rPr>
          <w:rFonts w:cstheme="minorHAnsi"/>
        </w:rPr>
        <w:t xml:space="preserve"> rinnovabili sono intensi e condivisi. Per supportarli si stanno stanziando fondi per le fonti </w:t>
      </w:r>
      <w:proofErr w:type="spellStart"/>
      <w:r w:rsidR="00980535" w:rsidRPr="0047032F">
        <w:rPr>
          <w:rFonts w:cstheme="minorHAnsi"/>
        </w:rPr>
        <w:t>O</w:t>
      </w:r>
      <w:r>
        <w:rPr>
          <w:rFonts w:cstheme="minorHAnsi"/>
        </w:rPr>
        <w:t>il</w:t>
      </w:r>
      <w:r w:rsidR="00980535" w:rsidRPr="0047032F">
        <w:rPr>
          <w:rFonts w:cstheme="minorHAnsi"/>
        </w:rPr>
        <w:t>&amp;G</w:t>
      </w:r>
      <w:r>
        <w:rPr>
          <w:rFonts w:cstheme="minorHAnsi"/>
        </w:rPr>
        <w:t>as</w:t>
      </w:r>
      <w:proofErr w:type="spellEnd"/>
      <w:r>
        <w:rPr>
          <w:rFonts w:cstheme="minorHAnsi"/>
        </w:rPr>
        <w:t>,</w:t>
      </w:r>
      <w:r w:rsidR="00980535" w:rsidRPr="0047032F">
        <w:rPr>
          <w:rFonts w:cstheme="minorHAnsi"/>
        </w:rPr>
        <w:t xml:space="preserve"> in modo che vi sia sempre una fornitura costante, anche durante la transizione.</w:t>
      </w:r>
    </w:p>
    <w:p w14:paraId="132609CA" w14:textId="77777777" w:rsidR="00C55699" w:rsidRPr="0047032F" w:rsidRDefault="00C55699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</w:p>
    <w:p w14:paraId="35524701" w14:textId="77777777" w:rsidR="00C55699" w:rsidRPr="0047032F" w:rsidRDefault="003C6672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 xml:space="preserve">“La </w:t>
      </w:r>
      <w:r w:rsidR="00C55699" w:rsidRPr="0047032F">
        <w:rPr>
          <w:rFonts w:cstheme="minorHAnsi"/>
        </w:rPr>
        <w:t>filie</w:t>
      </w:r>
      <w:r w:rsidR="00837656" w:rsidRPr="0047032F">
        <w:rPr>
          <w:rFonts w:cstheme="minorHAnsi"/>
        </w:rPr>
        <w:t>ra italiana dell'impiantistica</w:t>
      </w:r>
      <w:r w:rsidRPr="0047032F">
        <w:rPr>
          <w:rFonts w:cstheme="minorHAnsi"/>
        </w:rPr>
        <w:t xml:space="preserve"> – evidenzia il Presidente ANIMP, </w:t>
      </w:r>
      <w:r w:rsidRPr="0047032F">
        <w:rPr>
          <w:rFonts w:cstheme="minorHAnsi"/>
          <w:b/>
        </w:rPr>
        <w:t>Marco Villa</w:t>
      </w:r>
      <w:r w:rsidRPr="0047032F">
        <w:rPr>
          <w:rFonts w:cstheme="minorHAnsi"/>
        </w:rPr>
        <w:t xml:space="preserve"> - è una realtà che contribuisce all’11 per cento di PIL del nostro Made in Italy</w:t>
      </w:r>
      <w:r w:rsidR="00C55699" w:rsidRPr="0047032F">
        <w:rPr>
          <w:rFonts w:cstheme="minorHAnsi"/>
        </w:rPr>
        <w:t xml:space="preserve"> e la nostra ass</w:t>
      </w:r>
      <w:r w:rsidRPr="0047032F">
        <w:rPr>
          <w:rFonts w:cstheme="minorHAnsi"/>
        </w:rPr>
        <w:t>ociazione ne</w:t>
      </w:r>
      <w:r w:rsidR="00837656" w:rsidRPr="0047032F">
        <w:rPr>
          <w:rFonts w:cstheme="minorHAnsi"/>
        </w:rPr>
        <w:t xml:space="preserve"> è la testimonianza </w:t>
      </w:r>
      <w:r w:rsidR="00C55699" w:rsidRPr="0047032F">
        <w:rPr>
          <w:rFonts w:cstheme="minorHAnsi"/>
        </w:rPr>
        <w:t>principale in quanto comprende, dal punto di vista industriale,</w:t>
      </w:r>
      <w:r w:rsidR="00837656" w:rsidRPr="0047032F">
        <w:rPr>
          <w:rFonts w:cstheme="minorHAnsi"/>
        </w:rPr>
        <w:t xml:space="preserve"> sia le società di ingegneria e </w:t>
      </w:r>
      <w:r w:rsidR="0047032F">
        <w:rPr>
          <w:rFonts w:cstheme="minorHAnsi"/>
        </w:rPr>
        <w:t>costruzione - i cosiddetti C</w:t>
      </w:r>
      <w:r w:rsidR="00C55699" w:rsidRPr="0047032F">
        <w:rPr>
          <w:rFonts w:cstheme="minorHAnsi"/>
        </w:rPr>
        <w:t xml:space="preserve">ontractors - le società di costruzione ed </w:t>
      </w:r>
      <w:r w:rsidRPr="0047032F">
        <w:rPr>
          <w:rFonts w:cstheme="minorHAnsi"/>
        </w:rPr>
        <w:t>il mondo dei fornitori assieme a</w:t>
      </w:r>
      <w:r w:rsidR="00C55699" w:rsidRPr="0047032F">
        <w:rPr>
          <w:rFonts w:cstheme="minorHAnsi"/>
        </w:rPr>
        <w:t>l mondo</w:t>
      </w:r>
      <w:r w:rsidR="00837656" w:rsidRPr="0047032F">
        <w:rPr>
          <w:rFonts w:cstheme="minorHAnsi"/>
        </w:rPr>
        <w:t xml:space="preserve"> </w:t>
      </w:r>
      <w:r w:rsidR="00C55699" w:rsidRPr="0047032F">
        <w:rPr>
          <w:rFonts w:cstheme="minorHAnsi"/>
        </w:rPr>
        <w:t>accademico</w:t>
      </w:r>
      <w:r w:rsidRPr="0047032F">
        <w:rPr>
          <w:rFonts w:cstheme="minorHAnsi"/>
        </w:rPr>
        <w:t xml:space="preserve"> e della ricerca e sviluppo</w:t>
      </w:r>
      <w:r w:rsidR="00837656" w:rsidRPr="0047032F">
        <w:rPr>
          <w:rFonts w:cstheme="minorHAnsi"/>
        </w:rPr>
        <w:t xml:space="preserve">. </w:t>
      </w:r>
      <w:r w:rsidR="00C55699" w:rsidRPr="0047032F">
        <w:rPr>
          <w:rFonts w:cstheme="minorHAnsi"/>
        </w:rPr>
        <w:t>Abbiamo tutte le competenze per affrontare le nuove sfid</w:t>
      </w:r>
      <w:r w:rsidR="00837656" w:rsidRPr="0047032F">
        <w:rPr>
          <w:rFonts w:cstheme="minorHAnsi"/>
        </w:rPr>
        <w:t xml:space="preserve">e ma dobbiamo essere disposti a </w:t>
      </w:r>
      <w:r w:rsidR="00C55699" w:rsidRPr="0047032F">
        <w:rPr>
          <w:rFonts w:cstheme="minorHAnsi"/>
        </w:rPr>
        <w:t>mettere a fattor comune tutte le nostre varie e diversificate compet</w:t>
      </w:r>
      <w:r w:rsidR="00837656" w:rsidRPr="0047032F">
        <w:rPr>
          <w:rFonts w:cstheme="minorHAnsi"/>
        </w:rPr>
        <w:t xml:space="preserve">enze e il nostro entusiasmo, in </w:t>
      </w:r>
      <w:r w:rsidR="00C55699" w:rsidRPr="0047032F">
        <w:rPr>
          <w:rFonts w:cstheme="minorHAnsi"/>
        </w:rPr>
        <w:t xml:space="preserve">quanto solamente lavorando tutti insieme con spirito collaborativo </w:t>
      </w:r>
      <w:r w:rsidR="00837656" w:rsidRPr="0047032F">
        <w:rPr>
          <w:rFonts w:cstheme="minorHAnsi"/>
        </w:rPr>
        <w:t xml:space="preserve">e unendo tutte le nostre forze, </w:t>
      </w:r>
      <w:r w:rsidR="00C55699" w:rsidRPr="0047032F">
        <w:rPr>
          <w:rFonts w:cstheme="minorHAnsi"/>
        </w:rPr>
        <w:t>potremo abbattere tutte le barriere per realizzare un futuro sostenibile</w:t>
      </w:r>
      <w:r w:rsidRPr="0047032F">
        <w:rPr>
          <w:rFonts w:cstheme="minorHAnsi"/>
        </w:rPr>
        <w:t>”</w:t>
      </w:r>
      <w:r w:rsidR="00C55699" w:rsidRPr="0047032F">
        <w:rPr>
          <w:rFonts w:cstheme="minorHAnsi"/>
        </w:rPr>
        <w:t>.</w:t>
      </w:r>
    </w:p>
    <w:p w14:paraId="307AB9D2" w14:textId="77777777" w:rsidR="00C55699" w:rsidRPr="0047032F" w:rsidRDefault="003C6672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>“</w:t>
      </w:r>
      <w:r w:rsidR="00C55699" w:rsidRPr="0047032F">
        <w:rPr>
          <w:rFonts w:cstheme="minorHAnsi"/>
        </w:rPr>
        <w:t xml:space="preserve">II settore dell'impiantistica </w:t>
      </w:r>
      <w:r w:rsidRPr="0047032F">
        <w:rPr>
          <w:rFonts w:cstheme="minorHAnsi"/>
        </w:rPr>
        <w:t xml:space="preserve">– prosegue Villa - </w:t>
      </w:r>
      <w:r w:rsidR="00C55699" w:rsidRPr="0047032F">
        <w:rPr>
          <w:rFonts w:cstheme="minorHAnsi"/>
        </w:rPr>
        <w:t>rappresenta un capitolo della</w:t>
      </w:r>
      <w:r w:rsidR="00837656" w:rsidRPr="0047032F">
        <w:rPr>
          <w:rFonts w:cstheme="minorHAnsi"/>
        </w:rPr>
        <w:t xml:space="preserve"> nostra industria che necessita </w:t>
      </w:r>
      <w:r w:rsidR="00C55699" w:rsidRPr="0047032F">
        <w:rPr>
          <w:rFonts w:cstheme="minorHAnsi"/>
        </w:rPr>
        <w:t>(e quindi offre) posti di lavoro ad alto valore aggiunto e questo tema</w:t>
      </w:r>
      <w:r w:rsidR="00837656" w:rsidRPr="0047032F">
        <w:rPr>
          <w:rFonts w:cstheme="minorHAnsi"/>
        </w:rPr>
        <w:t xml:space="preserve"> voglio richiamare l’attenzione </w:t>
      </w:r>
      <w:r w:rsidR="00C55699" w:rsidRPr="0047032F">
        <w:rPr>
          <w:rFonts w:cstheme="minorHAnsi"/>
        </w:rPr>
        <w:t>sulla necessità di migliorare l’istruzione tecnica nel nostro Paese.</w:t>
      </w:r>
      <w:r w:rsidR="00837656" w:rsidRPr="0047032F">
        <w:rPr>
          <w:rFonts w:cstheme="minorHAnsi"/>
        </w:rPr>
        <w:t xml:space="preserve"> </w:t>
      </w:r>
      <w:r w:rsidR="0047032F" w:rsidRPr="0047032F">
        <w:rPr>
          <w:rFonts w:cstheme="minorHAnsi"/>
          <w:caps/>
        </w:rPr>
        <w:t>è</w:t>
      </w:r>
      <w:r w:rsidR="00837656" w:rsidRPr="0047032F">
        <w:rPr>
          <w:rFonts w:cstheme="minorHAnsi"/>
        </w:rPr>
        <w:t xml:space="preserve"> nostro dovere sociale prima </w:t>
      </w:r>
      <w:r w:rsidR="00C55699" w:rsidRPr="0047032F">
        <w:rPr>
          <w:rFonts w:cstheme="minorHAnsi"/>
        </w:rPr>
        <w:t xml:space="preserve">che </w:t>
      </w:r>
      <w:r w:rsidR="00C55699" w:rsidRPr="0047032F">
        <w:rPr>
          <w:rFonts w:cstheme="minorHAnsi"/>
        </w:rPr>
        <w:lastRenderedPageBreak/>
        <w:t>imprenditoriale, avere la capacità</w:t>
      </w:r>
      <w:r w:rsidRPr="0047032F">
        <w:rPr>
          <w:rFonts w:cstheme="minorHAnsi"/>
        </w:rPr>
        <w:t xml:space="preserve"> di attrarre i giovani talenti coinvolgendoli </w:t>
      </w:r>
      <w:r w:rsidR="00C55699" w:rsidRPr="0047032F">
        <w:rPr>
          <w:rFonts w:cstheme="minorHAnsi"/>
        </w:rPr>
        <w:t>in questo interessante viaggio che abbiamo intrapreso</w:t>
      </w:r>
      <w:r w:rsidRPr="0047032F">
        <w:rPr>
          <w:rFonts w:cstheme="minorHAnsi"/>
        </w:rPr>
        <w:t>”</w:t>
      </w:r>
      <w:r w:rsidR="00C55699" w:rsidRPr="0047032F">
        <w:rPr>
          <w:rFonts w:cstheme="minorHAnsi"/>
        </w:rPr>
        <w:t>.</w:t>
      </w:r>
    </w:p>
    <w:p w14:paraId="6F377990" w14:textId="77777777" w:rsidR="0010451C" w:rsidRPr="0047032F" w:rsidRDefault="0010451C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</w:p>
    <w:p w14:paraId="3E3F8612" w14:textId="77777777" w:rsidR="0010451C" w:rsidRDefault="0010451C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  <w:r w:rsidRPr="0047032F">
        <w:rPr>
          <w:rFonts w:cstheme="minorHAnsi"/>
        </w:rPr>
        <w:t xml:space="preserve">Per </w:t>
      </w:r>
      <w:r w:rsidR="004B37D7">
        <w:rPr>
          <w:rFonts w:cstheme="minorHAnsi"/>
          <w:b/>
        </w:rPr>
        <w:t>Marco Pepo</w:t>
      </w:r>
      <w:r w:rsidRPr="0047032F">
        <w:rPr>
          <w:rFonts w:cstheme="minorHAnsi"/>
          <w:b/>
        </w:rPr>
        <w:t>ri</w:t>
      </w:r>
      <w:r w:rsidRPr="0047032F">
        <w:rPr>
          <w:rFonts w:cstheme="minorHAnsi"/>
        </w:rPr>
        <w:t xml:space="preserve">, Vice Presidente e Coordinatore della Sezione Componentistica di ANIMP “Sono due le direttrici su </w:t>
      </w:r>
      <w:r w:rsidR="005B494B" w:rsidRPr="0047032F">
        <w:rPr>
          <w:rFonts w:cstheme="minorHAnsi"/>
        </w:rPr>
        <w:t xml:space="preserve">cui muoverci nei prossimi anni: finalizzare l’efficientamento delle strutture di produzione e distribuzione di energia attuali verso la transizione energetica e la digitalizzazione per non perdere l’appuntamento epocale con gli obiettivi dello sviluppo sostenibile. </w:t>
      </w:r>
      <w:r w:rsidR="0047032F" w:rsidRPr="0047032F">
        <w:rPr>
          <w:rFonts w:cstheme="minorHAnsi"/>
          <w:caps/>
        </w:rPr>
        <w:t>è</w:t>
      </w:r>
      <w:r w:rsidR="005B494B" w:rsidRPr="0047032F">
        <w:rPr>
          <w:rFonts w:cstheme="minorHAnsi"/>
        </w:rPr>
        <w:t xml:space="preserve"> </w:t>
      </w:r>
      <w:r w:rsidR="00A4158C" w:rsidRPr="0047032F">
        <w:rPr>
          <w:rFonts w:cstheme="minorHAnsi"/>
        </w:rPr>
        <w:t xml:space="preserve">nostro compito, anche in termini di responsabilità sociale, </w:t>
      </w:r>
      <w:r w:rsidR="005B494B" w:rsidRPr="0047032F">
        <w:rPr>
          <w:rFonts w:cstheme="minorHAnsi"/>
        </w:rPr>
        <w:t xml:space="preserve">accompagnare la </w:t>
      </w:r>
      <w:r w:rsidR="00A4158C" w:rsidRPr="0047032F">
        <w:rPr>
          <w:rFonts w:cstheme="minorHAnsi"/>
        </w:rPr>
        <w:t>comunit</w:t>
      </w:r>
      <w:r w:rsidR="005B494B" w:rsidRPr="0047032F">
        <w:rPr>
          <w:rFonts w:cstheme="minorHAnsi"/>
        </w:rPr>
        <w:t xml:space="preserve">à, il mercato e le istituzioni verso un cambio di paradigma anzitutto culturale verso un impiego preminente delle fonti rinnovabili, con concretezza, trasparenza e convergenza di visione. </w:t>
      </w:r>
      <w:r w:rsidR="0047032F" w:rsidRPr="0047032F">
        <w:rPr>
          <w:rFonts w:cstheme="minorHAnsi"/>
          <w:caps/>
        </w:rPr>
        <w:t>è</w:t>
      </w:r>
      <w:r w:rsidR="005B494B" w:rsidRPr="0047032F">
        <w:rPr>
          <w:rFonts w:cstheme="minorHAnsi"/>
        </w:rPr>
        <w:t xml:space="preserve"> in gioco la capacità dell’Italia e dell’Europa di governare il processo dell’innovazione. L’impiantistica italiana, su questo fronte, sta già facendo tanto e può fare ancor di più</w:t>
      </w:r>
      <w:r w:rsidR="00A4158C" w:rsidRPr="0047032F">
        <w:rPr>
          <w:rFonts w:cstheme="minorHAnsi"/>
        </w:rPr>
        <w:t>, a condizione che vi sia un supporto concreto in termini di supporto da tutti gli stakeholder coinvolti nel sistema Paese e nella dimensione europea e internazionale”.</w:t>
      </w:r>
    </w:p>
    <w:p w14:paraId="260724A7" w14:textId="77777777" w:rsidR="0091592B" w:rsidRDefault="0091592B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</w:p>
    <w:p w14:paraId="7B15D269" w14:textId="77777777" w:rsidR="0091592B" w:rsidRDefault="0091592B" w:rsidP="0091592B">
      <w:pPr>
        <w:spacing w:line="240" w:lineRule="auto"/>
        <w:rPr>
          <w:rStyle w:val="fontstyle21"/>
          <w:b/>
          <w:color w:val="000000" w:themeColor="text1"/>
        </w:rPr>
      </w:pPr>
    </w:p>
    <w:p w14:paraId="0F360BBF" w14:textId="77777777" w:rsidR="0091592B" w:rsidRPr="0001451E" w:rsidRDefault="0091592B" w:rsidP="0091592B">
      <w:pPr>
        <w:spacing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01451E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Per informazioni e contatti con i media:</w:t>
      </w:r>
    </w:p>
    <w:p w14:paraId="276D4CC5" w14:textId="77777777" w:rsidR="0091592B" w:rsidRPr="0001451E" w:rsidRDefault="0091592B" w:rsidP="0091592B">
      <w:pPr>
        <w:spacing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01451E">
        <w:rPr>
          <w:rFonts w:ascii="Calibri" w:eastAsia="Times New Roman" w:hAnsi="Calibri" w:cs="Calibri"/>
          <w:color w:val="000000"/>
          <w:lang w:eastAsia="it-IT"/>
        </w:rPr>
        <w:t xml:space="preserve">Marco Magheri </w:t>
      </w:r>
      <w:hyperlink r:id="rId6" w:history="1">
        <w:r w:rsidRPr="00235604">
          <w:rPr>
            <w:rFonts w:ascii="Calibri" w:eastAsia="Times New Roman" w:hAnsi="Calibri" w:cs="Calibri"/>
            <w:color w:val="000000"/>
            <w:lang w:eastAsia="it-IT"/>
          </w:rPr>
          <w:t>marco.magheri@gmail.com</w:t>
        </w:r>
      </w:hyperlink>
      <w:r w:rsidRPr="000145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+39 </w:t>
      </w:r>
      <w:r w:rsidRPr="0001451E">
        <w:rPr>
          <w:rFonts w:ascii="Calibri" w:eastAsia="Times New Roman" w:hAnsi="Calibri" w:cs="Calibri"/>
          <w:color w:val="000000"/>
          <w:lang w:eastAsia="it-IT"/>
        </w:rPr>
        <w:t>3388440460</w:t>
      </w:r>
    </w:p>
    <w:p w14:paraId="2726E5C1" w14:textId="77777777" w:rsidR="0091592B" w:rsidRPr="00235604" w:rsidRDefault="0091592B" w:rsidP="0091592B">
      <w:pPr>
        <w:rPr>
          <w:rFonts w:ascii="Calibri" w:eastAsia="Times New Roman" w:hAnsi="Calibri" w:cs="Calibri"/>
          <w:color w:val="000000"/>
          <w:lang w:eastAsia="it-IT"/>
        </w:rPr>
      </w:pPr>
      <w:r w:rsidRPr="0001451E">
        <w:rPr>
          <w:rFonts w:ascii="Calibri" w:eastAsia="Times New Roman" w:hAnsi="Calibri" w:cs="Calibri"/>
          <w:color w:val="000000"/>
          <w:lang w:eastAsia="it-IT"/>
        </w:rPr>
        <w:t xml:space="preserve">Mario Pasquino </w:t>
      </w:r>
      <w:hyperlink r:id="rId7" w:history="1">
        <w:r w:rsidRPr="00235604">
          <w:rPr>
            <w:rFonts w:ascii="Calibri" w:eastAsia="Times New Roman" w:hAnsi="Calibri" w:cs="Calibri"/>
            <w:color w:val="000000"/>
            <w:lang w:eastAsia="it-IT"/>
          </w:rPr>
          <w:t>mario.pasquino@gmail.com</w:t>
        </w:r>
      </w:hyperlink>
      <w:r w:rsidRPr="000145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+39 </w:t>
      </w:r>
      <w:r w:rsidRPr="0001451E">
        <w:rPr>
          <w:rFonts w:ascii="Calibri" w:eastAsia="Times New Roman" w:hAnsi="Calibri" w:cs="Calibri"/>
          <w:color w:val="000000"/>
          <w:lang w:eastAsia="it-IT"/>
        </w:rPr>
        <w:t>3356124734</w:t>
      </w:r>
    </w:p>
    <w:p w14:paraId="1A48DBD5" w14:textId="77777777" w:rsidR="0091592B" w:rsidRDefault="0091592B" w:rsidP="0091592B">
      <w:pPr>
        <w:rPr>
          <w:rStyle w:val="fontstyle21"/>
          <w:color w:val="000000" w:themeColor="text1"/>
        </w:rPr>
      </w:pPr>
    </w:p>
    <w:p w14:paraId="78262F20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6BEADA08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BBB450A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4A546C45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3CA7287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8986841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79E45CD4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48CA1B57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0C87A8DB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4B65A1A4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14F6E061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5E0AADDF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5ABD2C89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6626C85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8EA019C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344C889A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772147FF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52D3E97D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6B130F6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76B00AF5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5AA13EAE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76EE85C7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378F2B10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0A73E3C0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ANIMP, Associazione Nazionale di Impiantistica Industriale, da più di 50 anni mette a frutto la collaborazione tra industria e mondo accademico. Rappresenta in Italia e all’estero il settore dell’impiantistica industriale ed è punto di riferimento per società di Engineering &amp;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Contracting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>, PMI fornitrici di materiali e servizi, installazioni e montaggi, end-user, docenti universitari, professionisti e studiosi.</w:t>
      </w:r>
    </w:p>
    <w:p w14:paraId="1AF4F58C" w14:textId="77777777" w:rsidR="0091592B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222222"/>
          <w:sz w:val="20"/>
          <w:szCs w:val="20"/>
        </w:rPr>
        <w:t>ANIMP traduce la complessità in una visione strategica, integrata e sostenibile per lo sviluppo e il consolidamento della filiera dell’impiantistica italiana: favorisce il dialogo tra tutti gli attori coinvolti nelle attività legate alla progettazione e alla realizzazione di impianti industriali, grandi opere e infrastrutture.</w:t>
      </w:r>
    </w:p>
    <w:p w14:paraId="427CC98F" w14:textId="77777777" w:rsidR="0091592B" w:rsidRPr="0085769C" w:rsidRDefault="0091592B" w:rsidP="0091592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L’ingegneria impiantistica richiede una visione integrata e ANIMP è il luogo dove questa visione prende forma.</w:t>
      </w:r>
    </w:p>
    <w:p w14:paraId="484D5AA6" w14:textId="77777777" w:rsidR="0091592B" w:rsidRPr="0047032F" w:rsidRDefault="0091592B" w:rsidP="00A4158C">
      <w:pPr>
        <w:tabs>
          <w:tab w:val="left" w:pos="5342"/>
        </w:tabs>
        <w:spacing w:after="0" w:line="240" w:lineRule="auto"/>
        <w:jc w:val="both"/>
        <w:rPr>
          <w:rFonts w:cstheme="minorHAnsi"/>
        </w:rPr>
      </w:pPr>
    </w:p>
    <w:sectPr w:rsidR="0091592B" w:rsidRPr="00470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962"/>
    <w:multiLevelType w:val="hybridMultilevel"/>
    <w:tmpl w:val="D8606A66"/>
    <w:lvl w:ilvl="0" w:tplc="2DB0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66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A1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4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CF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A8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41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E5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3871DC"/>
    <w:multiLevelType w:val="hybridMultilevel"/>
    <w:tmpl w:val="9E68A850"/>
    <w:lvl w:ilvl="0" w:tplc="7010B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C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4C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60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86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A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A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0C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6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59289E"/>
    <w:multiLevelType w:val="hybridMultilevel"/>
    <w:tmpl w:val="0102F184"/>
    <w:lvl w:ilvl="0" w:tplc="094AD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A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65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E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4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C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A3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AD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5D45E9"/>
    <w:multiLevelType w:val="hybridMultilevel"/>
    <w:tmpl w:val="744ABBE8"/>
    <w:lvl w:ilvl="0" w:tplc="2472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C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08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69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4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8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A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8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A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206020"/>
    <w:multiLevelType w:val="hybridMultilevel"/>
    <w:tmpl w:val="E94A7A20"/>
    <w:lvl w:ilvl="0" w:tplc="C01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7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8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4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0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83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4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2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6B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1A1B46"/>
    <w:multiLevelType w:val="hybridMultilevel"/>
    <w:tmpl w:val="24729D2A"/>
    <w:lvl w:ilvl="0" w:tplc="F4A02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A6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AC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45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CC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6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EA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5779149">
    <w:abstractNumId w:val="2"/>
  </w:num>
  <w:num w:numId="2" w16cid:durableId="1278758876">
    <w:abstractNumId w:val="0"/>
  </w:num>
  <w:num w:numId="3" w16cid:durableId="1739864072">
    <w:abstractNumId w:val="4"/>
  </w:num>
  <w:num w:numId="4" w16cid:durableId="845746297">
    <w:abstractNumId w:val="1"/>
  </w:num>
  <w:num w:numId="5" w16cid:durableId="2039118023">
    <w:abstractNumId w:val="5"/>
  </w:num>
  <w:num w:numId="6" w16cid:durableId="102147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AA"/>
    <w:rsid w:val="00101E5A"/>
    <w:rsid w:val="0010451C"/>
    <w:rsid w:val="00165A90"/>
    <w:rsid w:val="001F01D8"/>
    <w:rsid w:val="00365CF3"/>
    <w:rsid w:val="003C6672"/>
    <w:rsid w:val="0047032F"/>
    <w:rsid w:val="004B37D7"/>
    <w:rsid w:val="00591767"/>
    <w:rsid w:val="005B494B"/>
    <w:rsid w:val="006B51D9"/>
    <w:rsid w:val="00735840"/>
    <w:rsid w:val="00793D26"/>
    <w:rsid w:val="007F2CAA"/>
    <w:rsid w:val="00837656"/>
    <w:rsid w:val="0091592B"/>
    <w:rsid w:val="00980535"/>
    <w:rsid w:val="009A0A72"/>
    <w:rsid w:val="009B3FEB"/>
    <w:rsid w:val="00A4158C"/>
    <w:rsid w:val="00AF04E0"/>
    <w:rsid w:val="00C55699"/>
    <w:rsid w:val="00C7168A"/>
    <w:rsid w:val="00CD18BD"/>
    <w:rsid w:val="00D0292C"/>
    <w:rsid w:val="00D61C16"/>
    <w:rsid w:val="00D6420C"/>
    <w:rsid w:val="00DA0F3A"/>
    <w:rsid w:val="00DD13EC"/>
    <w:rsid w:val="00F84917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E8DF"/>
  <w15:chartTrackingRefBased/>
  <w15:docId w15:val="{992FDE42-74C7-499E-923A-FA31DDA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CF3"/>
    <w:rPr>
      <w:rFonts w:ascii="Verdana-Bold" w:hAnsi="Verdana-Bold" w:hint="default"/>
      <w:b/>
      <w:bCs/>
      <w:i w:val="0"/>
      <w:iCs w:val="0"/>
      <w:color w:val="00B050"/>
      <w:sz w:val="48"/>
      <w:szCs w:val="48"/>
    </w:rPr>
  </w:style>
  <w:style w:type="character" w:customStyle="1" w:styleId="fontstyle21">
    <w:name w:val="fontstyle21"/>
    <w:basedOn w:val="Carpredefinitoparagrafo"/>
    <w:rsid w:val="00365CF3"/>
    <w:rPr>
      <w:rFonts w:ascii="Verdana" w:hAnsi="Verdana" w:hint="default"/>
      <w:b w:val="0"/>
      <w:bCs w:val="0"/>
      <w:i w:val="0"/>
      <w:iCs w:val="0"/>
      <w:color w:val="00B050"/>
      <w:sz w:val="36"/>
      <w:szCs w:val="36"/>
    </w:rPr>
  </w:style>
  <w:style w:type="character" w:customStyle="1" w:styleId="fontstyle31">
    <w:name w:val="fontstyle31"/>
    <w:basedOn w:val="Carpredefinitoparagrafo"/>
    <w:rsid w:val="00365CF3"/>
    <w:rPr>
      <w:rFonts w:ascii="Verdana-Bold" w:hAnsi="Verdana-Bold" w:hint="default"/>
      <w:b/>
      <w:bCs/>
      <w:i w:val="0"/>
      <w:iCs w:val="0"/>
      <w:color w:val="7F7F7F"/>
      <w:sz w:val="40"/>
      <w:szCs w:val="40"/>
    </w:rPr>
  </w:style>
  <w:style w:type="character" w:customStyle="1" w:styleId="fontstyle41">
    <w:name w:val="fontstyle41"/>
    <w:basedOn w:val="Carpredefinitoparagrafo"/>
    <w:rsid w:val="00365CF3"/>
    <w:rPr>
      <w:rFonts w:ascii="Verdana-Italic" w:hAnsi="Verdana-Italic" w:hint="default"/>
      <w:b w:val="0"/>
      <w:bCs w:val="0"/>
      <w:i/>
      <w:iCs/>
      <w:color w:val="7F7F7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5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5569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55699"/>
  </w:style>
  <w:style w:type="paragraph" w:styleId="NormaleWeb">
    <w:name w:val="Normal (Web)"/>
    <w:basedOn w:val="Normale"/>
    <w:uiPriority w:val="99"/>
    <w:unhideWhenUsed/>
    <w:rsid w:val="0091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7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o.pasqu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o.magher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8425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magheri</dc:creator>
  <cp:keywords/>
  <dc:description/>
  <cp:lastModifiedBy>Beatrice Lestani</cp:lastModifiedBy>
  <cp:revision>2</cp:revision>
  <dcterms:created xsi:type="dcterms:W3CDTF">2023-11-15T11:16:00Z</dcterms:created>
  <dcterms:modified xsi:type="dcterms:W3CDTF">2023-11-15T11:16:00Z</dcterms:modified>
</cp:coreProperties>
</file>